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48E1" w14:textId="77777777" w:rsidR="005A7989" w:rsidRDefault="005A7989" w:rsidP="005A7989">
      <w:pPr>
        <w:widowControl w:val="0"/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</w:pPr>
      <w:r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Roche</w:t>
      </w:r>
      <w:bookmarkStart w:id="0" w:name="_GoBack"/>
    </w:p>
    <w:bookmarkEnd w:id="0"/>
    <w:p w14:paraId="5330A532" w14:textId="77777777" w:rsidR="005A7989" w:rsidRDefault="005A7989" w:rsidP="005A7989">
      <w:pPr>
        <w:widowControl w:val="0"/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</w:pPr>
    </w:p>
    <w:p w14:paraId="0C3E579E" w14:textId="77777777" w:rsidR="005A7989" w:rsidRPr="00FB0140" w:rsidRDefault="005A7989" w:rsidP="005A7989">
      <w:pPr>
        <w:widowControl w:val="0"/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</w:pPr>
      <w:r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2.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Das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Gründungsjahr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-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erste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Erfolge</w:t>
      </w:r>
      <w:proofErr w:type="spellEnd"/>
    </w:p>
    <w:p w14:paraId="4EB403D1" w14:textId="77777777" w:rsidR="005A7989" w:rsidRDefault="005A7989" w:rsidP="005A7989">
      <w:pPr>
        <w:rPr>
          <w:rFonts w:ascii="MinionPro-It" w:hAnsi="MinionPro-It" w:cs="MinionPro-It"/>
          <w:i/>
          <w:iCs/>
          <w:color w:val="262626"/>
          <w:lang w:val="fr-FR"/>
        </w:rPr>
      </w:pPr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Gründung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der F. Hoffmann-La Roche &amp; Co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fällt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eine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Zeit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in der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sich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ganz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Europa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Auswirkungen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industriellen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Revolution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bemerkbar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machen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Am 1.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Oktober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1896,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Alter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28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Jahren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gründet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Fritz Hoffmann-La Roche seine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Firma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übernimmt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damit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ihm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Carl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Traub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aufgebaute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Hoffmann,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Traub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&amp; Co in Basel, Schweiz. 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erkannte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als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einer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Ersten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dass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die industrielle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Herstellung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Arzneimitteln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einen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riesigen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Fortschritt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Kampf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gegen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Krankheiten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bedeuten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würde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Seitdem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ist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Roche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einem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weltweit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führenden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Healthcare-Unternehmen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gewachsen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>.</w:t>
      </w:r>
    </w:p>
    <w:p w14:paraId="6B034456" w14:textId="77777777" w:rsidR="005A7989" w:rsidRDefault="005A7989" w:rsidP="005A7989">
      <w:pPr>
        <w:rPr>
          <w:rFonts w:ascii="MinionPro-It" w:hAnsi="MinionPro-It" w:cs="MinionPro-It"/>
          <w:i/>
          <w:iCs/>
          <w:color w:val="262626"/>
          <w:lang w:val="fr-FR"/>
        </w:rPr>
      </w:pPr>
    </w:p>
    <w:p w14:paraId="77618828" w14:textId="77777777" w:rsidR="005A7989" w:rsidRPr="00FB0140" w:rsidRDefault="005A7989" w:rsidP="005A7989">
      <w:pPr>
        <w:widowControl w:val="0"/>
        <w:autoSpaceDE w:val="0"/>
        <w:autoSpaceDN w:val="0"/>
        <w:adjustRightInd w:val="0"/>
        <w:rPr>
          <w:rFonts w:ascii="ImagoPro-Medium" w:hAnsi="ImagoPro-Medium" w:cs="ImagoPro-Medium"/>
          <w:color w:val="094EC0"/>
          <w:lang w:val="fr-FR"/>
        </w:rPr>
      </w:pPr>
      <w:r w:rsidRPr="00FB0140">
        <w:rPr>
          <w:rFonts w:ascii="ImagoPro-Medium" w:hAnsi="ImagoPro-Medium" w:cs="ImagoPro-Medium"/>
          <w:color w:val="094EC0"/>
          <w:lang w:val="fr-FR"/>
        </w:rPr>
        <w:t>2000-2006</w:t>
      </w:r>
    </w:p>
    <w:p w14:paraId="73B15C8A" w14:textId="77777777" w:rsidR="005A7989" w:rsidRPr="00FB0140" w:rsidRDefault="005A7989" w:rsidP="005A7989">
      <w:pPr>
        <w:widowControl w:val="0"/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</w:pP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Umstrukturierung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Fokussierung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Biotechnologie</w:t>
      </w:r>
    </w:p>
    <w:p w14:paraId="76381DA1" w14:textId="77777777" w:rsidR="005A7989" w:rsidRPr="00FB0140" w:rsidRDefault="005A7989" w:rsidP="005A7989">
      <w:pPr>
        <w:rPr>
          <w:rFonts w:ascii="MinionPro-It" w:hAnsi="MinionPro-It" w:cs="MinionPro-It"/>
          <w:i/>
          <w:iCs/>
          <w:color w:val="262626"/>
          <w:lang w:val="fr-FR"/>
        </w:rPr>
      </w:pPr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stärkere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Fokussierung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der Roche-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Gruppe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ihre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Kerngeschäfte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– Pharma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Diagnostics –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bereitet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für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ihre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künftige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Entwicklung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Dank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Ihres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kombinierten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Know-hows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 Diagnostics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Pharma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sowie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ihrer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Stärke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 Biotechnologie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wird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Roche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weltweit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führenden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innovativen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Healthcare-Unternehmen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gezählt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Firma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ist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ideal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positioniert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sich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Bereich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personalisierte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Medizin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weiterzuentwickeln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>.</w:t>
      </w:r>
    </w:p>
    <w:p w14:paraId="61D5A14C" w14:textId="77777777" w:rsidR="005A7989" w:rsidRDefault="005A7989" w:rsidP="005A7989"/>
    <w:p w14:paraId="5B99CB88" w14:textId="77777777" w:rsidR="005A7989" w:rsidRPr="00FB0140" w:rsidRDefault="005A7989" w:rsidP="005A7989">
      <w:pPr>
        <w:widowControl w:val="0"/>
        <w:autoSpaceDE w:val="0"/>
        <w:autoSpaceDN w:val="0"/>
        <w:adjustRightInd w:val="0"/>
        <w:rPr>
          <w:rFonts w:ascii="ImagoPro-Medium" w:hAnsi="ImagoPro-Medium" w:cs="ImagoPro-Medium"/>
          <w:color w:val="094EC0"/>
          <w:lang w:val="fr-FR"/>
        </w:rPr>
      </w:pPr>
      <w:r w:rsidRPr="00FB0140">
        <w:rPr>
          <w:rFonts w:ascii="ImagoPro-Medium" w:hAnsi="ImagoPro-Medium" w:cs="ImagoPro-Medium"/>
          <w:color w:val="094EC0"/>
          <w:lang w:val="fr-FR"/>
        </w:rPr>
        <w:t xml:space="preserve">2007 – </w:t>
      </w:r>
      <w:proofErr w:type="spellStart"/>
      <w:r w:rsidRPr="00FB0140">
        <w:rPr>
          <w:rFonts w:ascii="ImagoPro-Medium" w:hAnsi="ImagoPro-Medium" w:cs="ImagoPro-Medium"/>
          <w:color w:val="094EC0"/>
          <w:lang w:val="fr-FR"/>
        </w:rPr>
        <w:t>heute</w:t>
      </w:r>
      <w:proofErr w:type="spellEnd"/>
    </w:p>
    <w:p w14:paraId="362201F7" w14:textId="77777777" w:rsidR="005A7989" w:rsidRPr="00FB0140" w:rsidRDefault="005A7989" w:rsidP="005A7989">
      <w:pPr>
        <w:widowControl w:val="0"/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</w:pP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dem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Weg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zur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personalisierten</w:t>
      </w:r>
      <w:proofErr w:type="spellEnd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SemiboldIt" w:hAnsi="MinionPro-SemiboldIt" w:cs="MinionPro-SemiboldIt"/>
          <w:b/>
          <w:bCs/>
          <w:i/>
          <w:iCs/>
          <w:color w:val="262626"/>
          <w:lang w:val="fr-FR"/>
        </w:rPr>
        <w:t>Medizin</w:t>
      </w:r>
      <w:proofErr w:type="spellEnd"/>
    </w:p>
    <w:p w14:paraId="51B2273D" w14:textId="77777777" w:rsidR="005A7989" w:rsidRDefault="005A7989" w:rsidP="005A7989">
      <w:pPr>
        <w:rPr>
          <w:rFonts w:ascii="MinionPro-It" w:hAnsi="MinionPro-It" w:cs="MinionPro-It"/>
          <w:i/>
          <w:iCs/>
          <w:color w:val="262626"/>
          <w:lang w:val="fr-FR"/>
        </w:rPr>
      </w:pPr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zunehmende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Konzentration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Innovation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medizinische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Biotechnologie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hat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bedeutenden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Fortschritten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bei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diagnostischen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Verfahren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innovativen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Medikamenten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geführt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gegen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molekulare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Angriffspunkte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gerichtet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sind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Dadurch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lassen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sich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heute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zahlreiche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Krankheiten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früher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nachweisen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gezielter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behandeln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als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je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zuvor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vollständige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Übernahme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des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biotechnologischen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Pionierunternehmens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Genentech 2009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folgt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Erwerb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anderer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wichtiger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Akteure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Gebieten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der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Biowissenschaften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Gensequenzierung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Gewebediagnostik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.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Diese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Akquisitionen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verbessern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den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Zugang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von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Roche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Innovation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neuen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Technologien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dem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Weg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zu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gezielter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wirkenden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Arzneimitteln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lassen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dadurch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die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personalisierte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Medizin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Stück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für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Stück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Wirklichkeit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262626"/>
          <w:lang w:val="fr-FR"/>
        </w:rPr>
        <w:t>werden</w:t>
      </w:r>
      <w:proofErr w:type="spellEnd"/>
      <w:r w:rsidRPr="00FB0140">
        <w:rPr>
          <w:rFonts w:ascii="MinionPro-It" w:hAnsi="MinionPro-It" w:cs="MinionPro-It"/>
          <w:i/>
          <w:iCs/>
          <w:color w:val="262626"/>
          <w:lang w:val="fr-FR"/>
        </w:rPr>
        <w:t>.</w:t>
      </w:r>
    </w:p>
    <w:p w14:paraId="3A982614" w14:textId="77777777" w:rsidR="005A7989" w:rsidRDefault="005A7989" w:rsidP="005A7989">
      <w:pPr>
        <w:rPr>
          <w:rFonts w:ascii="MinionPro-It" w:hAnsi="MinionPro-It" w:cs="MinionPro-It"/>
          <w:i/>
          <w:iCs/>
          <w:color w:val="262626"/>
          <w:lang w:val="fr-FR"/>
        </w:rPr>
      </w:pPr>
    </w:p>
    <w:p w14:paraId="79F99BB6" w14:textId="77777777" w:rsidR="005A7989" w:rsidRDefault="005A7989" w:rsidP="005A7989">
      <w:pPr>
        <w:rPr>
          <w:rFonts w:ascii="MinionPro-It" w:hAnsi="MinionPro-It" w:cs="MinionPro-It"/>
          <w:i/>
          <w:iCs/>
          <w:color w:val="535353"/>
          <w:lang w:val="fr-FR"/>
        </w:rPr>
      </w:pP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Wir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sind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stolz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auf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unsere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Errungenschaften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der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Vergangenheit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und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Gegenwart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was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uns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allerdings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wirklich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begeistert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,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ist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 xml:space="preserve"> die </w:t>
      </w:r>
      <w:proofErr w:type="spellStart"/>
      <w:r w:rsidRPr="00FB0140">
        <w:rPr>
          <w:rFonts w:ascii="MinionPro-It" w:hAnsi="MinionPro-It" w:cs="MinionPro-It"/>
          <w:i/>
          <w:iCs/>
          <w:color w:val="535353"/>
          <w:lang w:val="fr-FR"/>
        </w:rPr>
        <w:t>Zukunft</w:t>
      </w:r>
      <w:proofErr w:type="spellEnd"/>
      <w:r w:rsidRPr="00FB0140">
        <w:rPr>
          <w:rFonts w:ascii="MinionPro-It" w:hAnsi="MinionPro-It" w:cs="MinionPro-It"/>
          <w:i/>
          <w:iCs/>
          <w:color w:val="535353"/>
          <w:lang w:val="fr-FR"/>
        </w:rPr>
        <w:t>.</w:t>
      </w:r>
    </w:p>
    <w:p w14:paraId="77D79C23" w14:textId="77777777" w:rsidR="003F129E" w:rsidRDefault="003F129E"/>
    <w:sectPr w:rsidR="003F129E" w:rsidSect="0064118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3159" w14:textId="77777777" w:rsidR="008A56B8" w:rsidRDefault="008A56B8" w:rsidP="008A56B8">
      <w:r>
        <w:separator/>
      </w:r>
    </w:p>
  </w:endnote>
  <w:endnote w:type="continuationSeparator" w:id="0">
    <w:p w14:paraId="6DD5F659" w14:textId="77777777" w:rsidR="008A56B8" w:rsidRDefault="008A56B8" w:rsidP="008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Semibold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agoPr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D0D8" w14:textId="77777777" w:rsidR="008A56B8" w:rsidRDefault="008A56B8" w:rsidP="008A56B8">
      <w:r>
        <w:separator/>
      </w:r>
    </w:p>
  </w:footnote>
  <w:footnote w:type="continuationSeparator" w:id="0">
    <w:p w14:paraId="0D516C4F" w14:textId="77777777" w:rsidR="008A56B8" w:rsidRDefault="008A56B8" w:rsidP="008A5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1593" w14:textId="77777777" w:rsidR="008A56B8" w:rsidRDefault="008A56B8">
    <w:pPr>
      <w:pStyle w:val="En-tte"/>
    </w:pPr>
    <w:r>
      <w:t>Siehe Webseite von der Firma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89"/>
    <w:rsid w:val="003F129E"/>
    <w:rsid w:val="005A7989"/>
    <w:rsid w:val="00641183"/>
    <w:rsid w:val="008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1E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56B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A56B8"/>
  </w:style>
  <w:style w:type="paragraph" w:styleId="Pieddepage">
    <w:name w:val="footer"/>
    <w:basedOn w:val="Normal"/>
    <w:link w:val="PieddepageCar"/>
    <w:uiPriority w:val="99"/>
    <w:unhideWhenUsed/>
    <w:rsid w:val="008A56B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6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56B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A56B8"/>
  </w:style>
  <w:style w:type="paragraph" w:styleId="Pieddepage">
    <w:name w:val="footer"/>
    <w:basedOn w:val="Normal"/>
    <w:link w:val="PieddepageCar"/>
    <w:uiPriority w:val="99"/>
    <w:unhideWhenUsed/>
    <w:rsid w:val="008A56B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2016-11-24T07:49:00Z</dcterms:created>
  <dcterms:modified xsi:type="dcterms:W3CDTF">2016-11-24T16:17:00Z</dcterms:modified>
</cp:coreProperties>
</file>